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Epic Modernized Screens – High-Level Training Video Storyboard (SME Updated)</w:t>
      </w:r>
    </w:p>
    <w:p>
      <w:r>
        <w:t>Format: High-level training video</w:t>
        <w:br/>
        <w:t>Estimated Length: ~2–3 minutes</w:t>
        <w:br/>
        <w:t>Purpose: Introduce the volume and types of modernized screen changes in the February 2026 Epic Upgrade</w:t>
        <w:br/>
      </w:r>
    </w:p>
    <w:p>
      <w:pPr>
        <w:pStyle w:val="Heading2"/>
      </w:pPr>
      <w:r>
        <w:t>Scene 1: Introduction (0:00–0:25)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Voice Over Script</w:t>
            </w:r>
          </w:p>
        </w:tc>
        <w:tc>
          <w:tcPr>
            <w:tcW w:type="dxa" w:w="4320"/>
          </w:tcPr>
          <w:p>
            <w:r>
              <w:t>On-Screen Visuals</w:t>
            </w:r>
          </w:p>
        </w:tc>
      </w:tr>
      <w:tr>
        <w:tc>
          <w:tcPr>
            <w:tcW w:type="dxa" w:w="4320"/>
          </w:tcPr>
          <w:p>
            <w:r>
              <w:t>As part of the February 2026 Epic Upgrade, you will begin to see significantly more screens transitioning to Epic’s modernized design.</w:t>
              <w:br/>
              <w:br/>
              <w:t>These updates focus on visual enhancements and may contain minor functional improvements, all designed to create a cleaner, more intuitive experience.</w:t>
              <w:br/>
              <w:br/>
              <w:t>In this video, we’ll highlight the types of changes you’ll notice and what makes this round of modernization unique.</w:t>
            </w:r>
          </w:p>
        </w:tc>
        <w:tc>
          <w:tcPr>
            <w:tcW w:type="dxa" w:w="4320"/>
          </w:tcPr>
          <w:p>
            <w:r>
              <w:t>Epic logo → Title card: Epic Modernized Screens – February 2026 Upgrade</w:t>
              <w:br/>
              <w:t>On-screen text: Significantly More Screens Modernized in February 2026</w:t>
            </w:r>
          </w:p>
        </w:tc>
      </w:tr>
    </w:tbl>
    <w:p>
      <w:pPr>
        <w:pStyle w:val="Heading2"/>
      </w:pPr>
      <w:r>
        <w:t>Scene 2: Simple, Familiar Changes (0:25–0:55)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Voice Over Script</w:t>
            </w:r>
          </w:p>
        </w:tc>
        <w:tc>
          <w:tcPr>
            <w:tcW w:type="dxa" w:w="4320"/>
          </w:tcPr>
          <w:p>
            <w:r>
              <w:t>On-Screen Visuals</w:t>
            </w:r>
          </w:p>
        </w:tc>
      </w:tr>
      <w:tr>
        <w:tc>
          <w:tcPr>
            <w:tcW w:type="dxa" w:w="4320"/>
          </w:tcPr>
          <w:p>
            <w:r>
              <w:t>Some of the changes you’ll see are by design small, but meaningful.</w:t>
              <w:br/>
              <w:br/>
              <w:t>For example, certain labels have been updated to use clearer, more consistent language, such as changing “Finish” to “Save.”</w:t>
              <w:br/>
              <w:br/>
              <w:t>In some cases, placement has also been adjusted, including swapping the location of the Save and Cancel options to better support natural workflow patterns.</w:t>
              <w:br/>
              <w:br/>
              <w:t>These updates are intended to make actions feel clearer and more intuitive.</w:t>
            </w:r>
          </w:p>
        </w:tc>
        <w:tc>
          <w:tcPr>
            <w:tcW w:type="dxa" w:w="4320"/>
          </w:tcPr>
          <w:p>
            <w:r>
              <w:t>Before/after screenshots: Policy Actions – Service Summary Row</w:t>
              <w:br/>
              <w:t>Highlight label change and Save/Cancel placement</w:t>
            </w:r>
          </w:p>
        </w:tc>
      </w:tr>
    </w:tbl>
    <w:p>
      <w:pPr>
        <w:pStyle w:val="Heading2"/>
      </w:pPr>
      <w:r>
        <w:t>Scene 3: Predictive Text &amp; Address Verification (0:55–1:20)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Voice Over Script</w:t>
            </w:r>
          </w:p>
        </w:tc>
        <w:tc>
          <w:tcPr>
            <w:tcW w:type="dxa" w:w="4320"/>
          </w:tcPr>
          <w:p>
            <w:r>
              <w:t>On-Screen Visuals</w:t>
            </w:r>
          </w:p>
        </w:tc>
      </w:tr>
      <w:tr>
        <w:tc>
          <w:tcPr>
            <w:tcW w:type="dxa" w:w="4320"/>
          </w:tcPr>
          <w:p>
            <w:r>
              <w:t>You’ll also notice enhancements that help reduce manual entry.</w:t>
              <w:br/>
              <w:br/>
              <w:t>Modernized screens introduce more predictive text and address verification, helping populate information faster and more accurately.</w:t>
              <w:br/>
              <w:br/>
              <w:t>These improvements support efficiency while helping maintain data consistency across the system.</w:t>
            </w:r>
          </w:p>
        </w:tc>
        <w:tc>
          <w:tcPr>
            <w:tcW w:type="dxa" w:w="4320"/>
          </w:tcPr>
          <w:p>
            <w:r>
              <w:t>Before screenshot (SNAG_57baa56f)</w:t>
              <w:br/>
              <w:t>After screenshots (snag_57cec47, snag_57d93e1)</w:t>
              <w:br/>
              <w:t>Highlight predictive fields and address validation</w:t>
            </w:r>
          </w:p>
        </w:tc>
      </w:tr>
    </w:tbl>
    <w:p>
      <w:pPr>
        <w:pStyle w:val="Heading2"/>
      </w:pPr>
      <w:r>
        <w:t>Scene 4: Improved Spacing &amp; Readability (1:20–1:40)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Voice Over Script</w:t>
            </w:r>
          </w:p>
        </w:tc>
        <w:tc>
          <w:tcPr>
            <w:tcW w:type="dxa" w:w="4320"/>
          </w:tcPr>
          <w:p>
            <w:r>
              <w:t>On-Screen Visuals</w:t>
            </w:r>
          </w:p>
        </w:tc>
      </w:tr>
      <w:tr>
        <w:tc>
          <w:tcPr>
            <w:tcW w:type="dxa" w:w="4320"/>
          </w:tcPr>
          <w:p>
            <w:r>
              <w:t>Another key change is improved spacing.</w:t>
              <w:br/>
              <w:br/>
              <w:t>Modernized screens are designed with more space between fields, lists, and sections, making information easier to scan and interact with.</w:t>
              <w:br/>
              <w:br/>
              <w:t>This creates a cleaner layout and reduces visual clutter, especially on more data-dense screens.</w:t>
            </w:r>
          </w:p>
        </w:tc>
        <w:tc>
          <w:tcPr>
            <w:tcW w:type="dxa" w:w="4320"/>
          </w:tcPr>
          <w:p>
            <w:r>
              <w:t>Side-by-side before/after screens emphasizing spacing and layout improvements</w:t>
            </w:r>
          </w:p>
        </w:tc>
      </w:tr>
    </w:tbl>
    <w:p>
      <w:pPr>
        <w:pStyle w:val="Heading2"/>
      </w:pPr>
      <w:r>
        <w:t>Scene 5: Enhanced Search &amp; Filtering (1:40–2:15)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Voice Over Script</w:t>
            </w:r>
          </w:p>
        </w:tc>
        <w:tc>
          <w:tcPr>
            <w:tcW w:type="dxa" w:w="4320"/>
          </w:tcPr>
          <w:p>
            <w:r>
              <w:t>On-Screen Visuals</w:t>
            </w:r>
          </w:p>
        </w:tc>
      </w:tr>
      <w:tr>
        <w:tc>
          <w:tcPr>
            <w:tcW w:type="dxa" w:w="4320"/>
          </w:tcPr>
          <w:p>
            <w:r>
              <w:t>Search functionality has also been enhanced on many modernized screens.</w:t>
              <w:br/>
              <w:br/>
              <w:t>You may notice additional search options that make it easier to narrow results and find exactly what you’re looking for.</w:t>
              <w:br/>
              <w:br/>
              <w:t>Additionally, “Search Where” has been renamed to “Filters,” providing a clearer, more intuitive label for the same functionality.</w:t>
            </w:r>
          </w:p>
        </w:tc>
        <w:tc>
          <w:tcPr>
            <w:tcW w:type="dxa" w:w="4320"/>
          </w:tcPr>
          <w:p>
            <w:r>
              <w:t>Before search screen (snag_5b0e13e)</w:t>
              <w:br/>
              <w:t>After screens (snag_5b4030f, snag_5b54ff2)</w:t>
              <w:br/>
              <w:t>Before: snag_5f3e995</w:t>
              <w:br/>
              <w:t>After: snag_5fc17a3 &amp; snag_601657c</w:t>
            </w:r>
          </w:p>
        </w:tc>
      </w:tr>
    </w:tbl>
    <w:p>
      <w:pPr>
        <w:pStyle w:val="Heading2"/>
      </w:pPr>
      <w:r>
        <w:t>Scene 6: Big Picture (2:15–2:40)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Voice Over Script</w:t>
            </w:r>
          </w:p>
        </w:tc>
        <w:tc>
          <w:tcPr>
            <w:tcW w:type="dxa" w:w="4320"/>
          </w:tcPr>
          <w:p>
            <w:r>
              <w:t>On-Screen Visuals</w:t>
            </w:r>
          </w:p>
        </w:tc>
      </w:tr>
      <w:tr>
        <w:tc>
          <w:tcPr>
            <w:tcW w:type="dxa" w:w="4320"/>
          </w:tcPr>
          <w:p>
            <w:r>
              <w:t>While many of these updates are subtle on their own, together they reflect the final stages of Epic’s broader modernization effort.</w:t>
              <w:br/>
              <w:br/>
              <w:t>This upgrade includes a significant number of screens as Applied moves closer to completing the transition to the modernized experience.</w:t>
            </w:r>
          </w:p>
        </w:tc>
        <w:tc>
          <w:tcPr>
            <w:tcW w:type="dxa" w:w="4320"/>
          </w:tcPr>
          <w:p>
            <w:r>
              <w:t>Montage of multiple modernized screens</w:t>
              <w:br/>
              <w:t>On-screen text: Modernized Experience – February 2026</w:t>
            </w:r>
          </w:p>
        </w:tc>
      </w:tr>
    </w:tbl>
    <w:p>
      <w:pPr>
        <w:pStyle w:val="Heading2"/>
      </w:pPr>
      <w:r>
        <w:t>Scene 7: Close (2:40–3:00)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Voice Over Script</w:t>
            </w:r>
          </w:p>
        </w:tc>
        <w:tc>
          <w:tcPr>
            <w:tcW w:type="dxa" w:w="4320"/>
          </w:tcPr>
          <w:p>
            <w:r>
              <w:t>On-Screen Visuals</w:t>
            </w:r>
          </w:p>
        </w:tc>
      </w:tr>
      <w:tr>
        <w:tc>
          <w:tcPr>
            <w:tcW w:type="dxa" w:w="4320"/>
          </w:tcPr>
          <w:p>
            <w:r>
              <w:t>As you begin working in these updated screens, be sure to review the February 2026 release notes for a complete list of modernized pages included in this upgrade.</w:t>
            </w:r>
          </w:p>
        </w:tc>
        <w:tc>
          <w:tcPr>
            <w:tcW w:type="dxa" w:w="4320"/>
          </w:tcPr>
          <w:p>
            <w:r>
              <w:t>On-screen text: Review the February 2026 Release Notes for Full Details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